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  <w:u w:val="single"/>
        </w:rPr>
      </w:pPr>
      <w:proofErr w:type="spellStart"/>
      <w:r w:rsidRPr="003364D7">
        <w:rPr>
          <w:rFonts w:ascii="Tw Cen MT" w:hAnsi="Tw Cen MT"/>
          <w:color w:val="002060"/>
          <w:sz w:val="36"/>
          <w:szCs w:val="36"/>
          <w:u w:val="single"/>
        </w:rPr>
        <w:t>Wk</w:t>
      </w:r>
      <w:proofErr w:type="spellEnd"/>
      <w:r w:rsidRPr="003364D7">
        <w:rPr>
          <w:rFonts w:ascii="Tw Cen MT" w:hAnsi="Tw Cen MT"/>
          <w:color w:val="002060"/>
          <w:sz w:val="36"/>
          <w:szCs w:val="36"/>
          <w:u w:val="single"/>
        </w:rPr>
        <w:t xml:space="preserve"> beg 16.01.23</w:t>
      </w:r>
    </w:p>
    <w:p w:rsidR="009C5E86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>Adding suffixes beginning with vowel letters to words ending in –</w:t>
      </w:r>
      <w:proofErr w:type="spellStart"/>
      <w:r w:rsidRPr="003364D7">
        <w:rPr>
          <w:rFonts w:ascii="Tw Cen MT" w:hAnsi="Tw Cen MT"/>
          <w:color w:val="002060"/>
          <w:sz w:val="36"/>
          <w:szCs w:val="36"/>
        </w:rPr>
        <w:t>fer</w:t>
      </w:r>
      <w:proofErr w:type="spellEnd"/>
      <w:r w:rsidRPr="003364D7">
        <w:rPr>
          <w:rFonts w:ascii="Tw Cen MT" w:hAnsi="Tw Cen MT"/>
          <w:color w:val="002060"/>
          <w:sz w:val="36"/>
          <w:szCs w:val="36"/>
        </w:rPr>
        <w:t>. The r is doubled if the –</w:t>
      </w:r>
      <w:proofErr w:type="spellStart"/>
      <w:r w:rsidRPr="003364D7">
        <w:rPr>
          <w:rFonts w:ascii="Tw Cen MT" w:hAnsi="Tw Cen MT"/>
          <w:color w:val="002060"/>
          <w:sz w:val="36"/>
          <w:szCs w:val="36"/>
        </w:rPr>
        <w:t>fer</w:t>
      </w:r>
      <w:proofErr w:type="spellEnd"/>
      <w:r w:rsidRPr="003364D7">
        <w:rPr>
          <w:rFonts w:ascii="Tw Cen MT" w:hAnsi="Tw Cen MT"/>
          <w:color w:val="002060"/>
          <w:sz w:val="36"/>
          <w:szCs w:val="36"/>
        </w:rPr>
        <w:t xml:space="preserve"> is still stressed when the ending is added. If the –</w:t>
      </w:r>
      <w:proofErr w:type="spellStart"/>
      <w:r w:rsidRPr="003364D7">
        <w:rPr>
          <w:rFonts w:ascii="Tw Cen MT" w:hAnsi="Tw Cen MT"/>
          <w:color w:val="002060"/>
          <w:sz w:val="36"/>
          <w:szCs w:val="36"/>
        </w:rPr>
        <w:t>fer</w:t>
      </w:r>
      <w:proofErr w:type="spellEnd"/>
      <w:r w:rsidRPr="003364D7">
        <w:rPr>
          <w:rFonts w:ascii="Tw Cen MT" w:hAnsi="Tw Cen MT"/>
          <w:color w:val="002060"/>
          <w:sz w:val="36"/>
          <w:szCs w:val="36"/>
        </w:rPr>
        <w:t xml:space="preserve"> is not stressed then the r isn’t doubled.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referring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preferred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transferring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reference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referee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preference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transference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difference </w:t>
      </w:r>
      <w:bookmarkStart w:id="0" w:name="_GoBack"/>
      <w:bookmarkEnd w:id="0"/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 xml:space="preserve">inference </w:t>
      </w:r>
    </w:p>
    <w:p w:rsidR="003364D7" w:rsidRPr="003364D7" w:rsidRDefault="003364D7" w:rsidP="003364D7">
      <w:pPr>
        <w:rPr>
          <w:rFonts w:ascii="Tw Cen MT" w:hAnsi="Tw Cen MT"/>
          <w:color w:val="002060"/>
          <w:sz w:val="36"/>
          <w:szCs w:val="36"/>
        </w:rPr>
      </w:pPr>
      <w:r w:rsidRPr="003364D7">
        <w:rPr>
          <w:rFonts w:ascii="Tw Cen MT" w:hAnsi="Tw Cen MT"/>
          <w:color w:val="002060"/>
          <w:sz w:val="36"/>
          <w:szCs w:val="36"/>
        </w:rPr>
        <w:t>conferring</w:t>
      </w:r>
    </w:p>
    <w:sectPr w:rsidR="003364D7" w:rsidRPr="00336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4D7"/>
    <w:rsid w:val="003364D7"/>
    <w:rsid w:val="009C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C36B2"/>
  <w15:chartTrackingRefBased/>
  <w15:docId w15:val="{069A1B95-7DF7-4029-BA98-080893E0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2023-01-14T08:44:00Z</dcterms:created>
  <dcterms:modified xsi:type="dcterms:W3CDTF">2023-01-14T08:46:00Z</dcterms:modified>
</cp:coreProperties>
</file>