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DADB2C0" w14:textId="05BF5220" w:rsidR="001477F7" w:rsidRPr="001477F7" w:rsidRDefault="00975D8B" w:rsidP="001477F7">
      <w:pPr>
        <w:pStyle w:val="Heading5"/>
        <w:spacing w:before="467"/>
        <w:ind w:right="1"/>
        <w:rPr>
          <w:rFonts w:ascii="Century Gothic" w:hAnsi="Century Gothic"/>
          <w:b/>
          <w:bCs/>
          <w:color w:val="76923C" w:themeColor="accent3" w:themeShade="BF"/>
          <w:sz w:val="56"/>
          <w:szCs w:val="56"/>
          <w:lang w:val="en-GB"/>
        </w:rPr>
      </w:pPr>
      <w:r>
        <w:rPr>
          <w:rFonts w:ascii="Century Gothic" w:hAnsi="Century Gothic"/>
          <w:b/>
          <w:bCs/>
          <w:color w:val="76923C" w:themeColor="accent3" w:themeShade="BF"/>
          <w:sz w:val="56"/>
          <w:szCs w:val="56"/>
          <w:lang w:val="en-GB"/>
        </w:rPr>
        <w:t>Lesson Observation Protocol</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20B2B727" w:rsidR="00B509AA" w:rsidRPr="00993A38" w:rsidRDefault="00975D8B">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Lesson Observation Protocol </w:t>
            </w:r>
            <w:r w:rsidR="0027686E">
              <w:rPr>
                <w:rFonts w:ascii="Century Gothic" w:hAnsi="Century Gothic"/>
                <w:b/>
                <w:bCs/>
                <w:color w:val="76923C" w:themeColor="accent3" w:themeShade="BF"/>
                <w:sz w:val="20"/>
                <w:szCs w:val="20"/>
              </w:rPr>
              <w:t xml:space="preserve"> </w:t>
            </w:r>
            <w:r w:rsidR="001477F7">
              <w:rPr>
                <w:rFonts w:ascii="Century Gothic" w:hAnsi="Century Gothic"/>
                <w:b/>
                <w:bCs/>
                <w:color w:val="76923C" w:themeColor="accent3" w:themeShade="BF"/>
                <w:sz w:val="20"/>
                <w:szCs w:val="20"/>
              </w:rPr>
              <w:t xml:space="preserve">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3FF49965" w:rsidR="00B509AA" w:rsidRPr="00993A38" w:rsidRDefault="00975D8B">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3 years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0D1132F7"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w:t>
            </w:r>
            <w:r w:rsidR="00975D8B">
              <w:rPr>
                <w:rFonts w:ascii="Century Gothic" w:hAnsi="Century Gothic"/>
                <w:b/>
                <w:bCs/>
                <w:color w:val="76923C" w:themeColor="accent3" w:themeShade="BF"/>
                <w:sz w:val="20"/>
                <w:szCs w:val="20"/>
              </w:rPr>
              <w:t>6</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29D727FA" w:rsidR="00B509AA" w:rsidRPr="00993A38" w:rsidRDefault="00975D8B">
            <w:pPr>
              <w:pStyle w:val="TableParagraph"/>
              <w:spacing w:before="115"/>
              <w:ind w:left="12" w:right="1"/>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5"/>
                <w:sz w:val="20"/>
                <w:szCs w:val="20"/>
              </w:rPr>
              <w:t>No</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47029D">
          <w:footerReference w:type="default" r:id="rId8"/>
          <w:headerReference w:type="first" r:id="rId9"/>
          <w:footerReference w:type="first" r:id="rId10"/>
          <w:pgSz w:w="11910" w:h="16840"/>
          <w:pgMar w:top="720" w:right="720" w:bottom="720" w:left="720" w:header="0" w:footer="454" w:gutter="0"/>
          <w:pgNumType w:start="2"/>
          <w:cols w:space="720"/>
          <w:titlePg/>
          <w:docGrid w:linePitch="299"/>
        </w:sectPr>
      </w:pPr>
    </w:p>
    <w:p w14:paraId="5239F998" w14:textId="5503EAFE" w:rsidR="00975D8B" w:rsidRPr="00975D8B" w:rsidRDefault="00975D8B" w:rsidP="00975D8B">
      <w:pPr>
        <w:widowControl/>
        <w:tabs>
          <w:tab w:val="left" w:pos="284"/>
          <w:tab w:val="left" w:pos="567"/>
          <w:tab w:val="left" w:pos="851"/>
          <w:tab w:val="left" w:pos="6804"/>
        </w:tabs>
        <w:autoSpaceDE/>
        <w:autoSpaceDN/>
        <w:spacing w:after="180" w:line="280" w:lineRule="exact"/>
        <w:ind w:left="568" w:hanging="284"/>
        <w:rPr>
          <w:rFonts w:ascii="Century Gothic" w:eastAsia="Calibri" w:hAnsi="Century Gothic"/>
          <w:b/>
          <w:bCs/>
          <w:color w:val="538135"/>
          <w:sz w:val="24"/>
          <w:szCs w:val="24"/>
          <w:lang w:val="en-GB"/>
        </w:rPr>
      </w:pPr>
      <w:r w:rsidRPr="00975D8B">
        <w:rPr>
          <w:rFonts w:ascii="Century Gothic" w:eastAsia="Calibri" w:hAnsi="Century Gothic"/>
          <w:b/>
          <w:bCs/>
          <w:color w:val="538135"/>
          <w:sz w:val="24"/>
          <w:szCs w:val="24"/>
          <w:lang w:val="en-GB"/>
        </w:rPr>
        <w:lastRenderedPageBreak/>
        <w:t xml:space="preserve">Lesson Observation Protocol </w:t>
      </w:r>
    </w:p>
    <w:p w14:paraId="15292C2A"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568" w:hanging="284"/>
        <w:rPr>
          <w:rFonts w:ascii="Century Gothic" w:eastAsia="Calibri" w:hAnsi="Century Gothic"/>
          <w:color w:val="538135"/>
          <w:sz w:val="21"/>
          <w:szCs w:val="20"/>
          <w:lang w:val="en-GB"/>
        </w:rPr>
      </w:pPr>
      <w:r w:rsidRPr="00975D8B">
        <w:rPr>
          <w:rFonts w:ascii="Century Gothic" w:eastAsia="Calibri" w:hAnsi="Century Gothic"/>
          <w:b/>
          <w:bCs/>
          <w:color w:val="538135"/>
          <w:sz w:val="21"/>
          <w:szCs w:val="20"/>
          <w:lang w:val="en-GB"/>
        </w:rPr>
        <w:t>INTRODUCTION</w:t>
      </w:r>
      <w:r w:rsidRPr="00975D8B">
        <w:rPr>
          <w:rFonts w:ascii="Century Gothic" w:eastAsia="Calibri" w:hAnsi="Century Gothic"/>
          <w:color w:val="538135"/>
          <w:sz w:val="21"/>
          <w:szCs w:val="20"/>
          <w:lang w:val="en-GB"/>
        </w:rPr>
        <w:t xml:space="preserve"> </w:t>
      </w:r>
    </w:p>
    <w:p w14:paraId="679008F8"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This governing body is committed to ensuring that classroom observation is developmental and supportive and that those involved in the process will: carry out the role with professionalism, integrity and courtesy; seek to reach agreement in advance on how classroom observations are to be carried out; evaluate objectively; report accurately and fairly; and respect the confidentiality of the information gained. </w:t>
      </w:r>
    </w:p>
    <w:p w14:paraId="1BB4F766"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r>
      <w:r w:rsidRPr="00975D8B">
        <w:rPr>
          <w:rFonts w:ascii="Century Gothic" w:eastAsia="Calibri" w:hAnsi="Century Gothic"/>
          <w:b/>
          <w:bCs/>
          <w:color w:val="538135"/>
          <w:sz w:val="21"/>
          <w:szCs w:val="20"/>
          <w:lang w:val="en-GB"/>
        </w:rPr>
        <w:t>PLANNING AND PREPARING FOR OBSERVATION</w:t>
      </w:r>
      <w:r w:rsidRPr="00975D8B">
        <w:rPr>
          <w:rFonts w:ascii="Century Gothic" w:eastAsia="Calibri" w:hAnsi="Century Gothic"/>
          <w:color w:val="538135"/>
          <w:sz w:val="21"/>
          <w:szCs w:val="20"/>
          <w:lang w:val="en-GB"/>
        </w:rPr>
        <w:t xml:space="preserve"> </w:t>
      </w:r>
    </w:p>
    <w:p w14:paraId="0883CDB7"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In keeping with the school governing body’s commitment to supportive and developmental classroom observation the head teacher will: </w:t>
      </w:r>
    </w:p>
    <w:p w14:paraId="437787CC" w14:textId="77777777" w:rsidR="00975D8B" w:rsidRPr="00975D8B" w:rsidRDefault="00975D8B" w:rsidP="00975D8B">
      <w:pPr>
        <w:widowControl/>
        <w:numPr>
          <w:ilvl w:val="0"/>
          <w:numId w:val="27"/>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consult teachers on the pattern of classroom observation which they can expect annually and seek agreement with teachers and union representatives on these arrangements; </w:t>
      </w:r>
    </w:p>
    <w:p w14:paraId="5BA17E4A" w14:textId="77777777" w:rsidR="00975D8B" w:rsidRPr="00975D8B" w:rsidRDefault="00975D8B" w:rsidP="00975D8B">
      <w:pPr>
        <w:widowControl/>
        <w:numPr>
          <w:ilvl w:val="0"/>
          <w:numId w:val="27"/>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ensure that those being observed for all purposes will be notified at least five working days in advance; </w:t>
      </w:r>
    </w:p>
    <w:p w14:paraId="5D76CD46" w14:textId="77777777" w:rsidR="00975D8B" w:rsidRPr="00975D8B" w:rsidRDefault="00975D8B" w:rsidP="00975D8B">
      <w:pPr>
        <w:widowControl/>
        <w:numPr>
          <w:ilvl w:val="0"/>
          <w:numId w:val="27"/>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arrange, as far as possible, for all observations to take place at a time agreed between the teacher and the observer; </w:t>
      </w:r>
    </w:p>
    <w:p w14:paraId="31ADE1F4" w14:textId="77777777" w:rsidR="00975D8B" w:rsidRPr="00975D8B" w:rsidRDefault="00975D8B" w:rsidP="00975D8B">
      <w:pPr>
        <w:widowControl/>
        <w:numPr>
          <w:ilvl w:val="0"/>
          <w:numId w:val="27"/>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ensure that there is a reasonable amount of time between classroom observations, irrespective of the purpose of those observations; </w:t>
      </w:r>
    </w:p>
    <w:p w14:paraId="76C21A37" w14:textId="77777777" w:rsidR="00975D8B" w:rsidRPr="00975D8B" w:rsidRDefault="00975D8B" w:rsidP="00975D8B">
      <w:pPr>
        <w:widowControl/>
        <w:numPr>
          <w:ilvl w:val="0"/>
          <w:numId w:val="27"/>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ensure that classroom observation will be undertaken solely by persons with qualified teacher status (QTS) and the appropriate training and professional skills to undertake observation and to provide constructive oral and written feedback and support, in the context of professional dialogue between colleagues. </w:t>
      </w:r>
    </w:p>
    <w:p w14:paraId="0F74A240"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Planning for observation will take place at the start of the appraisal/performance management cycle and will include details of: </w:t>
      </w:r>
    </w:p>
    <w:p w14:paraId="088124E1" w14:textId="77777777" w:rsidR="00975D8B" w:rsidRPr="00975D8B" w:rsidRDefault="00975D8B" w:rsidP="00975D8B">
      <w:pPr>
        <w:widowControl/>
        <w:numPr>
          <w:ilvl w:val="0"/>
          <w:numId w:val="28"/>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the amount of observation; </w:t>
      </w:r>
      <w:r w:rsidRPr="00975D8B">
        <w:rPr>
          <w:rFonts w:ascii="Century Gothic" w:eastAsia="Calibri" w:hAnsi="Century Gothic"/>
          <w:color w:val="538135"/>
          <w:sz w:val="21"/>
          <w:szCs w:val="20"/>
          <w:lang w:val="en-GB"/>
        </w:rPr>
        <w:tab/>
      </w:r>
    </w:p>
    <w:p w14:paraId="5D7084FB" w14:textId="77777777" w:rsidR="00975D8B" w:rsidRPr="00975D8B" w:rsidRDefault="00975D8B" w:rsidP="00975D8B">
      <w:pPr>
        <w:widowControl/>
        <w:numPr>
          <w:ilvl w:val="0"/>
          <w:numId w:val="28"/>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the focus of the observation; </w:t>
      </w:r>
    </w:p>
    <w:p w14:paraId="40AA88B2" w14:textId="77777777" w:rsidR="00975D8B" w:rsidRPr="00975D8B" w:rsidRDefault="00975D8B" w:rsidP="00975D8B">
      <w:pPr>
        <w:widowControl/>
        <w:numPr>
          <w:ilvl w:val="0"/>
          <w:numId w:val="28"/>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the duration of the observation; </w:t>
      </w:r>
    </w:p>
    <w:p w14:paraId="694AE3A3" w14:textId="77777777" w:rsidR="00975D8B" w:rsidRPr="00975D8B" w:rsidRDefault="00975D8B" w:rsidP="00975D8B">
      <w:pPr>
        <w:widowControl/>
        <w:numPr>
          <w:ilvl w:val="0"/>
          <w:numId w:val="28"/>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when during the performance management/appraisal cycle the observation will take place; </w:t>
      </w:r>
    </w:p>
    <w:p w14:paraId="790BCF49" w14:textId="77777777" w:rsidR="00975D8B" w:rsidRPr="00975D8B" w:rsidRDefault="00975D8B" w:rsidP="00975D8B">
      <w:pPr>
        <w:widowControl/>
        <w:numPr>
          <w:ilvl w:val="0"/>
          <w:numId w:val="28"/>
        </w:numPr>
        <w:tabs>
          <w:tab w:val="left" w:pos="284"/>
          <w:tab w:val="left" w:pos="567"/>
          <w:tab w:val="left" w:pos="851"/>
          <w:tab w:val="left" w:pos="6804"/>
        </w:tabs>
        <w:autoSpaceDE/>
        <w:autoSpaceDN/>
        <w:spacing w:after="180" w:line="280" w:lineRule="exact"/>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 xml:space="preserve">and who will conduct the observation. </w:t>
      </w:r>
    </w:p>
    <w:p w14:paraId="551C1303"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In order that classroom observation is kept to a minimum, and to support efforts to deliver the school’s commitment to streamlining data collection and minimising bureaucracy and workload burdens on teachers, the information gathered will be used for multiple purposes, including informing school self-evaluation and school improvement strategies. </w:t>
      </w:r>
    </w:p>
    <w:p w14:paraId="31123EB8" w14:textId="77777777" w:rsid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This will enable the head teacher to discharge her/his duty to evaluate the standards of teaching and learning and to ensure that proper standards of professional performance are established and maintained. Before any classroom observation is conducted, there will be an opportunity for the reviewer and teacher to meet within directed time in order that the context of the lesson to be observed can be discussed. </w:t>
      </w:r>
    </w:p>
    <w:p w14:paraId="3E4AFC79" w14:textId="77777777" w:rsid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p>
    <w:p w14:paraId="576F50B8"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p>
    <w:p w14:paraId="23FCF083"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b/>
          <w:bCs/>
          <w:color w:val="538135"/>
          <w:sz w:val="21"/>
          <w:szCs w:val="20"/>
          <w:lang w:val="en-GB"/>
        </w:rPr>
        <w:lastRenderedPageBreak/>
        <w:t>CONDUCTING OBSERVATION</w:t>
      </w:r>
      <w:r w:rsidRPr="00975D8B">
        <w:rPr>
          <w:rFonts w:ascii="Century Gothic" w:eastAsia="Calibri" w:hAnsi="Century Gothic"/>
          <w:color w:val="538135"/>
          <w:sz w:val="21"/>
          <w:szCs w:val="20"/>
          <w:lang w:val="en-GB"/>
        </w:rPr>
        <w:t xml:space="preserve"> </w:t>
      </w:r>
    </w:p>
    <w:p w14:paraId="39A398FF"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There should be a limit of a total of three observations for all purposes. Under no circumstances shall the total time occupied by all observations exceed three hours per year and the focus and timing must be agreed in the teacher’s performance management planning statement. </w:t>
      </w:r>
    </w:p>
    <w:p w14:paraId="54314C72"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Neither pupils nor governors will undertake observations (although governors may, by specific agreement with the teacher concerned, visit a lesson to familiarise themselves with their link area). </w:t>
      </w:r>
    </w:p>
    <w:p w14:paraId="024E9B24"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r>
      <w:r w:rsidRPr="00975D8B">
        <w:rPr>
          <w:rFonts w:ascii="Century Gothic" w:eastAsia="Calibri" w:hAnsi="Century Gothic"/>
          <w:b/>
          <w:bCs/>
          <w:color w:val="538135"/>
          <w:sz w:val="21"/>
          <w:szCs w:val="20"/>
          <w:lang w:val="en-GB"/>
        </w:rPr>
        <w:t>FEEDBACK AND RECORDS</w:t>
      </w:r>
      <w:r w:rsidRPr="00975D8B">
        <w:rPr>
          <w:rFonts w:ascii="Century Gothic" w:eastAsia="Calibri" w:hAnsi="Century Gothic"/>
          <w:color w:val="538135"/>
          <w:sz w:val="21"/>
          <w:szCs w:val="20"/>
          <w:lang w:val="en-GB"/>
        </w:rPr>
        <w:t xml:space="preserve"> </w:t>
      </w:r>
    </w:p>
    <w:p w14:paraId="1CA272DF"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Oral feedback will be given as soon as possible after the observation and no later than the end of the following working day. </w:t>
      </w:r>
    </w:p>
    <w:p w14:paraId="1F1D90BC"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It will be given during directed time in a suitable, private environment. </w:t>
      </w:r>
    </w:p>
    <w:p w14:paraId="4C463DDC"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Written feedback will be provided within five working days of the observation taking place. </w:t>
      </w:r>
    </w:p>
    <w:p w14:paraId="3DBFF84A"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If issues emerged from an observation that were not part of the focus of the observation as recorded in the planning and review statement, these should also be covered in the written feedback and the appropriate action discussed with the teacher. </w:t>
      </w:r>
    </w:p>
    <w:p w14:paraId="08A500C8"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The written record of feedback will include the date on which the observation took place, the lesson observed and the length of the observation. The teacher has the right to append written comments on the feedback document.</w:t>
      </w:r>
    </w:p>
    <w:p w14:paraId="3D1BC097"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No written notes in addition to the written feedback and teacher’s comments will be kept. </w:t>
      </w:r>
    </w:p>
    <w:p w14:paraId="6CB822B7"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The reviewer will put in written form the conclusions agreed with the reviewee on the outcomes of the classroom observation. </w:t>
      </w:r>
    </w:p>
    <w:p w14:paraId="6F18B9B8"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color w:val="538135"/>
          <w:sz w:val="21"/>
          <w:szCs w:val="20"/>
          <w:lang w:val="en-GB"/>
        </w:rPr>
      </w:pPr>
      <w:r w:rsidRPr="00975D8B">
        <w:rPr>
          <w:rFonts w:ascii="Century Gothic" w:eastAsia="Calibri" w:hAnsi="Century Gothic"/>
          <w:color w:val="538135"/>
          <w:sz w:val="21"/>
          <w:szCs w:val="20"/>
          <w:lang w:val="en-GB"/>
        </w:rPr>
        <w:tab/>
        <w:t xml:space="preserve">Teachers will have access to all written accounts of the observation after their lessons and, if they request, copies will be provided. </w:t>
      </w:r>
    </w:p>
    <w:p w14:paraId="2299AFC5" w14:textId="77777777" w:rsidR="00975D8B" w:rsidRPr="00975D8B" w:rsidRDefault="00975D8B" w:rsidP="00975D8B">
      <w:pPr>
        <w:widowControl/>
        <w:tabs>
          <w:tab w:val="left" w:pos="284"/>
          <w:tab w:val="left" w:pos="567"/>
          <w:tab w:val="left" w:pos="851"/>
          <w:tab w:val="left" w:pos="6804"/>
        </w:tabs>
        <w:autoSpaceDE/>
        <w:autoSpaceDN/>
        <w:spacing w:after="180" w:line="280" w:lineRule="exact"/>
        <w:ind w:left="284" w:hanging="284"/>
        <w:rPr>
          <w:rFonts w:ascii="Century Gothic" w:eastAsia="Calibri" w:hAnsi="Century Gothic"/>
          <w:b/>
          <w:bCs/>
          <w:color w:val="538135"/>
          <w:sz w:val="20"/>
          <w:szCs w:val="20"/>
          <w:lang w:val="en-GB"/>
        </w:rPr>
      </w:pPr>
      <w:r w:rsidRPr="00975D8B">
        <w:rPr>
          <w:rFonts w:ascii="Century Gothic" w:eastAsia="Calibri" w:hAnsi="Century Gothic"/>
          <w:color w:val="538135"/>
          <w:sz w:val="21"/>
          <w:szCs w:val="20"/>
          <w:lang w:val="en-GB"/>
        </w:rPr>
        <w:tab/>
      </w:r>
      <w:r w:rsidRPr="00975D8B">
        <w:rPr>
          <w:rFonts w:ascii="Century Gothic" w:eastAsia="Calibri" w:hAnsi="Century Gothic"/>
          <w:b/>
          <w:bCs/>
          <w:color w:val="538135"/>
          <w:sz w:val="20"/>
          <w:szCs w:val="20"/>
          <w:lang w:val="en-GB"/>
        </w:rPr>
        <w:t xml:space="preserve">CLASSROOM OBSERVATION AND FORMAL CAPABILITY PROCEDURES </w:t>
      </w:r>
    </w:p>
    <w:p w14:paraId="37756CC4" w14:textId="5DCC20AA" w:rsidR="00B509AA" w:rsidRPr="00975D8B" w:rsidRDefault="00975D8B" w:rsidP="00975D8B">
      <w:pPr>
        <w:pStyle w:val="EPMPageHeading"/>
        <w:rPr>
          <w:rFonts w:ascii="Century Gothic" w:hAnsi="Century Gothic"/>
          <w:color w:val="76923C" w:themeColor="accent3" w:themeShade="BF"/>
          <w:sz w:val="20"/>
          <w:szCs w:val="20"/>
        </w:rPr>
      </w:pPr>
      <w:r w:rsidRPr="00975D8B">
        <w:rPr>
          <w:rFonts w:ascii="Century Gothic" w:eastAsia="Calibri" w:hAnsi="Century Gothic"/>
          <w:b w:val="0"/>
          <w:color w:val="538135"/>
          <w:sz w:val="20"/>
          <w:szCs w:val="20"/>
        </w:rPr>
        <w:tab/>
        <w:t>For teachers on a formal capability procedure an important part of the support offered to the teacher will be a clearly defined amount of classroom observation with structured oral and written feedback. The amount of classroom observation will be discussed with the teacher and their union representative who is supporting and</w:t>
      </w:r>
      <w:r>
        <w:rPr>
          <w:rFonts w:ascii="Century Gothic" w:eastAsia="Calibri" w:hAnsi="Century Gothic"/>
          <w:b w:val="0"/>
          <w:color w:val="538135"/>
          <w:sz w:val="20"/>
          <w:szCs w:val="20"/>
        </w:rPr>
        <w:t xml:space="preserve"> </w:t>
      </w:r>
      <w:r w:rsidRPr="00975D8B">
        <w:rPr>
          <w:rFonts w:ascii="Century Gothic" w:eastAsia="Calibri" w:hAnsi="Century Gothic"/>
          <w:b w:val="0"/>
          <w:color w:val="538135"/>
          <w:sz w:val="20"/>
          <w:szCs w:val="20"/>
        </w:rPr>
        <w:t>advising them in the formal process.</w:t>
      </w:r>
    </w:p>
    <w:sectPr w:rsidR="00B509AA" w:rsidRPr="00975D8B" w:rsidSect="0047029D">
      <w:pgSz w:w="11910" w:h="16840"/>
      <w:pgMar w:top="720" w:right="799" w:bottom="1202" w:left="567"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C83C" w14:textId="77777777" w:rsidR="0047029D" w:rsidRDefault="0047029D">
      <w:r>
        <w:separator/>
      </w:r>
    </w:p>
  </w:endnote>
  <w:endnote w:type="continuationSeparator" w:id="0">
    <w:p w14:paraId="2B64D1BD" w14:textId="77777777" w:rsidR="0047029D" w:rsidRDefault="0047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6"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600C4166" w:rsidR="00A66777" w:rsidRPr="00A66777" w:rsidRDefault="00A66777">
    <w:pPr>
      <w:pStyle w:val="Footer"/>
      <w:rPr>
        <w:sz w:val="16"/>
        <w:szCs w:val="16"/>
      </w:rPr>
    </w:pPr>
    <w:r>
      <w:rPr>
        <w:sz w:val="16"/>
        <w:szCs w:val="16"/>
      </w:rPr>
      <w:t xml:space="preserve">ACT Multi Academy Trust </w:t>
    </w:r>
    <w:r w:rsidR="0027686E">
      <w:rPr>
        <w:sz w:val="16"/>
        <w:szCs w:val="16"/>
      </w:rPr>
      <w:t xml:space="preserve">Disciplinary </w:t>
    </w:r>
    <w:proofErr w:type="gramStart"/>
    <w:r w:rsidR="0027686E">
      <w:rPr>
        <w:sz w:val="16"/>
        <w:szCs w:val="16"/>
      </w:rPr>
      <w:t xml:space="preserve">Procedure </w:t>
    </w:r>
    <w:r>
      <w:rPr>
        <w:sz w:val="16"/>
        <w:szCs w:val="16"/>
      </w:rPr>
      <w:t xml:space="preserve"> Policy</w:t>
    </w:r>
    <w:proofErr w:type="gramEnd"/>
    <w:r>
      <w:rPr>
        <w:sz w:val="16"/>
        <w:szCs w:val="16"/>
      </w:rPr>
      <w:t xml:space="preserve"> Dec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FACC" w14:textId="77777777" w:rsidR="0047029D" w:rsidRDefault="0047029D">
      <w:r>
        <w:separator/>
      </w:r>
    </w:p>
  </w:footnote>
  <w:footnote w:type="continuationSeparator" w:id="0">
    <w:p w14:paraId="2F56102F" w14:textId="77777777" w:rsidR="0047029D" w:rsidRDefault="0047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jc w:val="left"/>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8D7335D"/>
    <w:multiLevelType w:val="hybridMultilevel"/>
    <w:tmpl w:val="5CFC8E36"/>
    <w:lvl w:ilvl="0" w:tplc="20FE0C1A">
      <w:start w:val="1"/>
      <w:numFmt w:val="lowerRoman"/>
      <w:lvlText w:val="(%1)"/>
      <w:lvlJc w:val="left"/>
      <w:pPr>
        <w:ind w:left="3646" w:hanging="704"/>
        <w:jc w:val="left"/>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7"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8"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9"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16D4"/>
    <w:multiLevelType w:val="hybridMultilevel"/>
    <w:tmpl w:val="057E2D0A"/>
    <w:lvl w:ilvl="0" w:tplc="20A4A532">
      <w:start w:val="1"/>
      <w:numFmt w:val="decimal"/>
      <w:lvlText w:val="%1."/>
      <w:lvlJc w:val="left"/>
      <w:pPr>
        <w:ind w:left="495" w:hanging="389"/>
        <w:jc w:val="left"/>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2"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4"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5"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6"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7"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8"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19"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20" w15:restartNumberingAfterBreak="0">
    <w:nsid w:val="57EB246C"/>
    <w:multiLevelType w:val="hybridMultilevel"/>
    <w:tmpl w:val="D7BAA2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2" w15:restartNumberingAfterBreak="0">
    <w:nsid w:val="6B917029"/>
    <w:multiLevelType w:val="hybridMultilevel"/>
    <w:tmpl w:val="30E05F90"/>
    <w:lvl w:ilvl="0" w:tplc="B0AC3CFC">
      <w:start w:val="11"/>
      <w:numFmt w:val="decimal"/>
      <w:lvlText w:val="%1."/>
      <w:lvlJc w:val="left"/>
      <w:pPr>
        <w:ind w:left="580" w:hanging="370"/>
        <w:jc w:val="left"/>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3"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4" w15:restartNumberingAfterBreak="0">
    <w:nsid w:val="7821549A"/>
    <w:multiLevelType w:val="hybridMultilevel"/>
    <w:tmpl w:val="C9F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4"/>
  </w:num>
  <w:num w:numId="2" w16cid:durableId="836534078">
    <w:abstractNumId w:val="13"/>
  </w:num>
  <w:num w:numId="3" w16cid:durableId="1312295616">
    <w:abstractNumId w:val="23"/>
  </w:num>
  <w:num w:numId="4" w16cid:durableId="2072119510">
    <w:abstractNumId w:val="19"/>
  </w:num>
  <w:num w:numId="5" w16cid:durableId="1806704730">
    <w:abstractNumId w:val="4"/>
  </w:num>
  <w:num w:numId="6" w16cid:durableId="1998536504">
    <w:abstractNumId w:val="9"/>
  </w:num>
  <w:num w:numId="7" w16cid:durableId="878931539">
    <w:abstractNumId w:val="7"/>
  </w:num>
  <w:num w:numId="8" w16cid:durableId="318969762">
    <w:abstractNumId w:val="6"/>
  </w:num>
  <w:num w:numId="9" w16cid:durableId="1680156640">
    <w:abstractNumId w:val="16"/>
  </w:num>
  <w:num w:numId="10" w16cid:durableId="1253507780">
    <w:abstractNumId w:val="1"/>
  </w:num>
  <w:num w:numId="11" w16cid:durableId="1772700355">
    <w:abstractNumId w:val="5"/>
  </w:num>
  <w:num w:numId="12" w16cid:durableId="1070888197">
    <w:abstractNumId w:val="17"/>
  </w:num>
  <w:num w:numId="13" w16cid:durableId="1501265882">
    <w:abstractNumId w:val="15"/>
  </w:num>
  <w:num w:numId="14" w16cid:durableId="1071196260">
    <w:abstractNumId w:val="2"/>
  </w:num>
  <w:num w:numId="15" w16cid:durableId="965039175">
    <w:abstractNumId w:val="21"/>
  </w:num>
  <w:num w:numId="16" w16cid:durableId="395976651">
    <w:abstractNumId w:val="3"/>
  </w:num>
  <w:num w:numId="17" w16cid:durableId="2003268896">
    <w:abstractNumId w:val="26"/>
  </w:num>
  <w:num w:numId="18" w16cid:durableId="155847330">
    <w:abstractNumId w:val="18"/>
  </w:num>
  <w:num w:numId="19" w16cid:durableId="1129858230">
    <w:abstractNumId w:val="22"/>
  </w:num>
  <w:num w:numId="20" w16cid:durableId="857894686">
    <w:abstractNumId w:val="8"/>
  </w:num>
  <w:num w:numId="21" w16cid:durableId="2045204533">
    <w:abstractNumId w:val="11"/>
  </w:num>
  <w:num w:numId="22" w16cid:durableId="1112747532">
    <w:abstractNumId w:val="10"/>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094197">
    <w:abstractNumId w:val="12"/>
  </w:num>
  <w:num w:numId="26" w16cid:durableId="538517756">
    <w:abstractNumId w:val="25"/>
  </w:num>
  <w:num w:numId="27" w16cid:durableId="1537960588">
    <w:abstractNumId w:val="20"/>
  </w:num>
  <w:num w:numId="28" w16cid:durableId="568884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477F7"/>
    <w:rsid w:val="00196EE3"/>
    <w:rsid w:val="0027686E"/>
    <w:rsid w:val="002B0429"/>
    <w:rsid w:val="00383176"/>
    <w:rsid w:val="00460F8F"/>
    <w:rsid w:val="0047029D"/>
    <w:rsid w:val="00543A31"/>
    <w:rsid w:val="00844047"/>
    <w:rsid w:val="00887376"/>
    <w:rsid w:val="00975D8B"/>
    <w:rsid w:val="00993A38"/>
    <w:rsid w:val="00A66777"/>
    <w:rsid w:val="00B509AA"/>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F7"/>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link w:val="NumberedSubheadingLevel3Char"/>
    <w:qFormat/>
    <w:rsid w:val="00A66777"/>
    <w:pPr>
      <w:numPr>
        <w:ilvl w:val="3"/>
      </w:numPr>
      <w:tabs>
        <w:tab w:val="num" w:pos="360"/>
      </w:tabs>
      <w:ind w:left="3261" w:hanging="993"/>
    </w:pPr>
  </w:style>
  <w:style w:type="character" w:customStyle="1" w:styleId="NumberedSubheadingLevel3Char">
    <w:name w:val="Numbered Subheading Level 3 Char"/>
    <w:basedOn w:val="Numberedsubheading2Char"/>
    <w:link w:val="NumberedSubheadingLevel3"/>
    <w:rsid w:val="001477F7"/>
    <w:rPr>
      <w:rFonts w:ascii="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4304</Characters>
  <Application>Microsoft Office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2</cp:revision>
  <dcterms:created xsi:type="dcterms:W3CDTF">2024-01-29T09:25:00Z</dcterms:created>
  <dcterms:modified xsi:type="dcterms:W3CDTF">2024-01-29T09:25:00Z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